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40" w:lineRule="auto"/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Fonts w:ascii="Montserrat" w:cs="Montserrat" w:eastAsia="Montserrat" w:hAnsi="Montserrat"/>
          <w:b w:val="1"/>
        </w:rPr>
        <w:drawing>
          <wp:inline distB="114300" distT="114300" distL="114300" distR="114300">
            <wp:extent cx="966788" cy="863331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66788" cy="863331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rPr>
          <w:rFonts w:ascii="Montserrat" w:cs="Montserrat" w:eastAsia="Montserrat" w:hAnsi="Montserrat"/>
          <w:b w:val="1"/>
          <w:sz w:val="60"/>
          <w:szCs w:val="60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60"/>
          <w:szCs w:val="60"/>
          <w:rtl w:val="0"/>
        </w:rPr>
        <w:t xml:space="preserve">Risk</w:t>
      </w:r>
      <w:r w:rsidDel="00000000" w:rsidR="00000000" w:rsidRPr="00000000">
        <w:rPr>
          <w:rFonts w:ascii="Montserrat" w:cs="Montserrat" w:eastAsia="Montserrat" w:hAnsi="Montserrat"/>
          <w:b w:val="1"/>
          <w:sz w:val="60"/>
          <w:szCs w:val="60"/>
          <w:rtl w:val="0"/>
        </w:rPr>
        <w:t xml:space="preserve"> Log Template</w:t>
      </w:r>
    </w:p>
    <w:p w:rsidR="00000000" w:rsidDel="00000000" w:rsidP="00000000" w:rsidRDefault="00000000" w:rsidRPr="00000000" w14:paraId="00000005">
      <w:pPr>
        <w:spacing w:line="240" w:lineRule="auto"/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Identify the main risks associated with this project, their likelihood and outline how these will be managed.  Think about the project costs, the timeline, and the quality of your project.</w:t>
      </w:r>
    </w:p>
    <w:p w:rsidR="00000000" w:rsidDel="00000000" w:rsidP="00000000" w:rsidRDefault="00000000" w:rsidRPr="00000000" w14:paraId="00000007">
      <w:pPr>
        <w:spacing w:line="240" w:lineRule="auto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40" w:lineRule="auto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Please be sure to identify any known or anticipated changes that could occur in the subsequent year, which could affect the timeline of your project. </w:t>
      </w:r>
    </w:p>
    <w:p w:rsidR="00000000" w:rsidDel="00000000" w:rsidP="00000000" w:rsidRDefault="00000000" w:rsidRPr="00000000" w14:paraId="00000009">
      <w:pPr>
        <w:spacing w:line="240" w:lineRule="auto"/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40" w:lineRule="auto"/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257.25"/>
        <w:gridCol w:w="2257.25"/>
        <w:gridCol w:w="2257.25"/>
        <w:gridCol w:w="2257.25"/>
        <w:tblGridChange w:id="0">
          <w:tblGrid>
            <w:gridCol w:w="2257.25"/>
            <w:gridCol w:w="2257.25"/>
            <w:gridCol w:w="2257.25"/>
            <w:gridCol w:w="2257.2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ontserrat" w:cs="Montserrat" w:eastAsia="Montserrat" w:hAnsi="Montserrat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20"/>
                <w:szCs w:val="20"/>
                <w:rtl w:val="0"/>
              </w:rPr>
              <w:t xml:space="preserve">Risk identified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ontserrat" w:cs="Montserrat" w:eastAsia="Montserrat" w:hAnsi="Montserrat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20"/>
                <w:szCs w:val="20"/>
                <w:rtl w:val="0"/>
              </w:rPr>
              <w:t xml:space="preserve">Likelihood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20"/>
                <w:szCs w:val="20"/>
                <w:rtl w:val="0"/>
              </w:rPr>
              <w:t xml:space="preserve">Impact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ontserrat" w:cs="Montserrat" w:eastAsia="Montserrat" w:hAnsi="Montserrat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20"/>
                <w:szCs w:val="20"/>
                <w:rtl w:val="0"/>
              </w:rPr>
              <w:t xml:space="preserve">Mitigation plan</w:t>
            </w:r>
          </w:p>
        </w:tc>
      </w:tr>
      <w:tr>
        <w:trPr>
          <w:cantSplit w:val="0"/>
          <w:trHeight w:val="1969.08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ontserrat" w:cs="Montserrat" w:eastAsia="Montserrat" w:hAnsi="Montserrat"/>
                <w:color w:val="999999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color w:val="999999"/>
                <w:sz w:val="20"/>
                <w:szCs w:val="20"/>
                <w:rtl w:val="0"/>
              </w:rPr>
              <w:t xml:space="preserve">E.g. Supply chain disruption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ontserrat" w:cs="Montserrat" w:eastAsia="Montserrat" w:hAnsi="Montserrat"/>
                <w:color w:val="999999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color w:val="999999"/>
                <w:sz w:val="20"/>
                <w:szCs w:val="20"/>
                <w:rtl w:val="0"/>
              </w:rPr>
              <w:t xml:space="preserve">Medium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>
                <w:rFonts w:ascii="Montserrat" w:cs="Montserrat" w:eastAsia="Montserrat" w:hAnsi="Montserrat"/>
                <w:color w:val="999999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color w:val="999999"/>
                <w:sz w:val="20"/>
                <w:szCs w:val="20"/>
                <w:rtl w:val="0"/>
              </w:rPr>
              <w:t xml:space="preserve">Shortages of spare parts or delays in logistics could delay refurbishment and delay project completion. Alternative sourcing could increase purchase costs.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>
                <w:rFonts w:ascii="Montserrat" w:cs="Montserrat" w:eastAsia="Montserrat" w:hAnsi="Montserrat"/>
                <w:color w:val="999999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color w:val="999999"/>
                <w:sz w:val="20"/>
                <w:szCs w:val="20"/>
                <w:rtl w:val="0"/>
              </w:rPr>
              <w:t xml:space="preserve">Stock needs are calculated in advance and sufficient lead time built in to reduce risk. Key components are held in stock at project start.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ontserrat" w:cs="Montserrat" w:eastAsia="Montserrat" w:hAnsi="Montserrat"/>
                <w:color w:val="999999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color w:val="999999"/>
                <w:sz w:val="20"/>
                <w:szCs w:val="20"/>
                <w:rtl w:val="0"/>
              </w:rPr>
              <w:t xml:space="preserve">AATF industry partner has a fire resulting in  site closure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ontserrat" w:cs="Montserrat" w:eastAsia="Montserrat" w:hAnsi="Montserrat"/>
                <w:color w:val="999999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color w:val="999999"/>
                <w:sz w:val="20"/>
                <w:szCs w:val="20"/>
                <w:rtl w:val="0"/>
              </w:rPr>
              <w:t xml:space="preserve">Low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ontserrat" w:cs="Montserrat" w:eastAsia="Montserrat" w:hAnsi="Montserrat"/>
                <w:color w:val="999999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color w:val="999999"/>
                <w:sz w:val="20"/>
                <w:szCs w:val="20"/>
                <w:rtl w:val="0"/>
              </w:rPr>
              <w:t xml:space="preserve">Project is unable to process and recover target materials leading to project failure. Seeking alternative AATF would lead to delays and potentially higher costs.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ontserrat" w:cs="Montserrat" w:eastAsia="Montserrat" w:hAnsi="Montserrat"/>
                <w:color w:val="999999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color w:val="999999"/>
                <w:sz w:val="20"/>
                <w:szCs w:val="20"/>
                <w:rtl w:val="0"/>
              </w:rPr>
              <w:t xml:space="preserve">Site has robust fire prevention plan and monitoring and mitigation on site. An alternative AATF would be sought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ontserrat" w:cs="Montserrat" w:eastAsia="Montserrat" w:hAnsi="Montserrat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ontserrat" w:cs="Montserrat" w:eastAsia="Montserrat" w:hAnsi="Montserrat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ontserrat" w:cs="Montserrat" w:eastAsia="Montserrat" w:hAnsi="Montserrat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ontserrat" w:cs="Montserrat" w:eastAsia="Montserrat" w:hAnsi="Montserrat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ontserrat" w:cs="Montserrat" w:eastAsia="Montserrat" w:hAnsi="Montserrat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ontserrat" w:cs="Montserrat" w:eastAsia="Montserrat" w:hAnsi="Montserrat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ontserrat" w:cs="Montserrat" w:eastAsia="Montserrat" w:hAnsi="Montserrat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ontserrat" w:cs="Montserrat" w:eastAsia="Montserrat" w:hAnsi="Montserrat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ontserrat" w:cs="Montserrat" w:eastAsia="Montserrat" w:hAnsi="Montserrat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ontserrat" w:cs="Montserrat" w:eastAsia="Montserrat" w:hAnsi="Montserrat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ontserrat" w:cs="Montserrat" w:eastAsia="Montserrat" w:hAnsi="Montserrat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ontserrat" w:cs="Montserrat" w:eastAsia="Montserrat" w:hAnsi="Montserrat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3">
      <w:pPr>
        <w:spacing w:line="240" w:lineRule="auto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240" w:lineRule="auto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